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Grip golf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proxima-nova" w:cs="Arial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Features: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Arial" w:hAnsi="Arial" w:eastAsia="proxima-nova" w:cs="Arial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Rubber Seamless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Arial" w:hAnsi="Arial" w:eastAsia="proxima-nova" w:cs="Arial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.600" Round Core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Arial" w:hAnsi="Arial" w:eastAsia="proxima-nova" w:cs="Arial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60 Grams (+/- 3.5G)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Arial" w:hAnsi="Arial" w:eastAsia="proxima-nova" w:cs="Arial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Standard outside diameter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rPr>
          <w:rFonts w:hint="default" w:ascii="proxima-nova" w:hAnsi="proxima-nova" w:eastAsia="proxima-nova" w:cs="proxima-nova"/>
          <w:color w:val="2C3427"/>
        </w:rPr>
      </w:pPr>
      <w:r>
        <w:rPr>
          <w:rFonts w:hint="default" w:ascii="Arial" w:hAnsi="Arial" w:eastAsia="proxima-nova" w:cs="Arial"/>
          <w:b w:val="0"/>
          <w:i w:val="0"/>
          <w:caps w:val="0"/>
          <w:color w:val="2C3427"/>
          <w:spacing w:val="0"/>
          <w:sz w:val="24"/>
          <w:szCs w:val="24"/>
          <w:shd w:val="clear" w:fill="FFFFFF"/>
        </w:rPr>
        <w:t>Recommended for medium swing speeds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"http://admin.seo.com.cn/Content/ue/net/upload1/Other/69019/6362459252044164901156682.jpg"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2017-03-08T09:56:27Z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